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3076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鄂尔多斯市公安局“双随机、一公开”</w:t>
      </w:r>
    </w:p>
    <w:p w14:paraId="4D29F75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随机抽查工作细则</w:t>
      </w:r>
      <w:r>
        <w:fldChar w:fldCharType="begin"/>
      </w:r>
      <w:r>
        <w:instrText xml:space="preserve"> HYPERLINK "http://ga.ordos.gov.cn/xxgk_106909/ydlkyxz/202102/t20210225_2851712.html" \o "分享到微信"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"http://ga.ordos.gov.cn/xxgk_106909/ydlkyxz/202102/t20210225_2851712.html" \o "分享到新浪微博" </w:instrText>
      </w:r>
      <w:r>
        <w:fldChar w:fldCharType="separate"/>
      </w:r>
      <w:r>
        <w:fldChar w:fldCharType="end"/>
      </w:r>
    </w:p>
    <w:p w14:paraId="1A610619">
      <w:pPr>
        <w:spacing w:line="560" w:lineRule="exact"/>
      </w:pPr>
      <w:r>
        <w:fldChar w:fldCharType="begin"/>
      </w:r>
      <w:r>
        <w:instrText xml:space="preserve"> HYPERLINK "http://ga.ordos.gov.cn/xxgk_106909/ydlkyxz/202102/t20210225_2851712.html" \o "分享到人人网" </w:instrText>
      </w:r>
      <w:r>
        <w:fldChar w:fldCharType="separate"/>
      </w:r>
      <w:r>
        <w:fldChar w:fldCharType="end"/>
      </w:r>
    </w:p>
    <w:p w14:paraId="23785578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 【目的】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为加强对法律服务行业的监督管理，提高事中事后监管的效率和执行力，促进市场公平竞争，进一步创新事中事后监管方式，全面推行“双随机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一公开”监管模式，制定本实施细则。 </w:t>
      </w:r>
    </w:p>
    <w:p w14:paraId="35C2125E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 【定义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一公开”监管模式，是指在依法实施监督检查时，采取随机方式抽取被检查对象，采取随机方式选派执法检查人员，及时公开检查结果。 </w:t>
      </w:r>
    </w:p>
    <w:p w14:paraId="26A44E31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 【原则】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“双随机、一公开”的实施原则是：公开、公正、透明,是指检查清单、检查计划、抽取结果、实施过程、检查结果等检查工作全过程应当依法、公开。 </w:t>
      </w:r>
    </w:p>
    <w:p w14:paraId="02FD6725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 【职责分工】</w:t>
      </w:r>
      <w:r>
        <w:rPr>
          <w:rFonts w:hint="eastAsia" w:ascii="仿宋_GB2312" w:hAnsi="仿宋_GB2312" w:eastAsia="仿宋_GB2312" w:cs="仿宋_GB2312"/>
          <w:sz w:val="32"/>
          <w:szCs w:val="32"/>
        </w:rPr>
        <w:t>法制支队负责“双随机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一公开” 的监督实施工作;治安支队、交管支队、禁毒支队、技网支队、出入境管理支队、经侦支队根据各自职责开展检查、结果录入、更新“两库”、材料报送等相关工作。 </w:t>
      </w:r>
    </w:p>
    <w:p w14:paraId="544653D9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 【随机抽查事项清单】</w:t>
      </w:r>
      <w:r>
        <w:rPr>
          <w:rFonts w:hint="eastAsia" w:ascii="仿宋_GB2312" w:hAnsi="仿宋_GB2312" w:eastAsia="仿宋_GB2312" w:cs="仿宋_GB2312"/>
          <w:sz w:val="32"/>
          <w:szCs w:val="32"/>
        </w:rPr>
        <w:t>随机抽查事项清单包括权力清单中的行政检查事项，要将适合“双随机、一公开”检查方式的抽查事项全部纳入本部门随机抽查事项清单。 </w:t>
      </w:r>
    </w:p>
    <w:p w14:paraId="53C3F7C3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 【执法检查人员名录库】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检查人员名录库，应包括行政执法类公务员、具有行政执法资格的工作人员和从事日常监督的人员，并按照执法资质、业务专长进行分类标准，提高抽查检查专业性。执法检查人员名录库随人员单位变动、岗位调整等因素给予动态调整。 </w:t>
      </w:r>
    </w:p>
    <w:p w14:paraId="52F2F132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 【检查对象名录库】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法律法规和部门职责分工，按照“谁审批、谁监管，谁主管、谁负责”的原则，结合年度部门双随机抽查计划所涉检查领域，通过分类标注、批量倒入等方式，在部门协同监管平台（内蒙古）分别建立与部门职责相对应的检查对象名录库，检查对象名录库既可以包括企业、个体工商户等等市场主体，也可以包括产品、项目、行为等。检查企业名录库依据企业生存状态，动态调整，确定抽查频次，实现分类、分事项检索并随机抽取。 </w:t>
      </w:r>
    </w:p>
    <w:p w14:paraId="0A6EFF57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 【抽取方法】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应当通过随机抽取的方式，从检查企业名录库中确定被检查对象，从执法人员名录库中确定执法检查人员。被检查对象和检查人员确定后，由业务部门实施检查。 </w:t>
      </w:r>
    </w:p>
    <w:p w14:paraId="729EC5FA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 【检查人员的抽取】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由各执法监督部门从执法检查人员名录库中随机选择执法人员，执法检查人员与被检查对象有利害关系的，应依法回避，再次抽取替代执法检查人员。 </w:t>
      </w:r>
    </w:p>
    <w:p w14:paraId="7B4CE73E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 【被检查对象的抽取】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原则上，在同一年度内对同一企业的抽查次数不超过2次。对同一企业，不同执法部门实施检查时，按照跨部门联合抽查工作计划开展实施。 </w:t>
      </w:r>
    </w:p>
    <w:p w14:paraId="1036ACB6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 【检查流程】</w:t>
      </w:r>
      <w:r>
        <w:rPr>
          <w:rFonts w:hint="eastAsia" w:ascii="仿宋_GB2312" w:hAnsi="仿宋_GB2312" w:eastAsia="仿宋_GB2312" w:cs="仿宋_GB2312"/>
          <w:sz w:val="32"/>
          <w:szCs w:val="32"/>
        </w:rPr>
        <w:t>各执法监督部门按照制定的年度双随机、一公开抽查工作计划实施检查。检查前，制定具体实施方案；检查过程中，严格依法依规开展检查；检查结束后，将检查结果录入部门协同监管平台（内蒙古），并将开展检查的所有材料归档保存。</w:t>
      </w:r>
    </w:p>
    <w:p w14:paraId="4EB6AC20"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 【审批权限】各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执法监督部门实施检查前，在部门协同监管平台（内蒙古）提请审批，由各部门负责人进行审批。</w:t>
      </w:r>
    </w:p>
    <w:p w14:paraId="01C06469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第十三条 【检查结果的确定】</w:t>
      </w:r>
      <w:r>
        <w:rPr>
          <w:rFonts w:hint="eastAsia" w:ascii="仿宋_GB2312" w:hAnsi="仿宋_GB2312" w:eastAsia="仿宋_GB2312" w:cs="仿宋_GB2312"/>
          <w:sz w:val="32"/>
          <w:szCs w:val="32"/>
        </w:rPr>
        <w:t>各执法监督部门应在检查工作结束后5个工作日内，向法制支队提交检查报告，并将检查结果录入部门协同监管平台。检查报告应当包括检查时间、检查内容、检查情况、对被检查人评价，以及处理意见和建议等内容。 </w:t>
      </w:r>
    </w:p>
    <w:p w14:paraId="0390CF41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第十四条 【统一公开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】法制支队应当在市局门户网站公开《市公安局单一部门随机抽查事项清单》、《市公安局年度“双随机、一公开”抽查工作计划》、《鄂尔多斯市公安局“双随机、一公开”随机抽查工作细则</w:t>
      </w:r>
      <w:r>
        <w:fldChar w:fldCharType="begin"/>
      </w:r>
      <w:r>
        <w:instrText xml:space="preserve"> HYPERLINK "http://ga.ordos.gov.cn/xxgk_106909/ydlkyxz/202102/t20210225_2851712.html" \o "分享到微信"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"http://ga.ordos.gov.cn/xxgk_106909/ydlkyxz/202102/t20210225_2851712.html" \o "分享到新浪微博" </w:instrText>
      </w:r>
      <w:r>
        <w:fldChar w:fldCharType="separate"/>
      </w:r>
      <w: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》等其他重要事项。 </w:t>
      </w:r>
    </w:p>
    <w:p w14:paraId="4B4FFFAF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第十五条 【纪律要求】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人员要依照法定程序严格执法，遵守保密规定。对检查中发现的问题要从严从快处理，对涉嫌犯罪的要移交司法机关进行处理，确保法律服务领域违法问题整治到位、处罚到位、移交移送到位、责任追究到位。 </w:t>
      </w:r>
    </w:p>
    <w:p w14:paraId="285C83DF"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 本细则自印发之日起试行。 </w:t>
      </w:r>
    </w:p>
    <w:p w14:paraId="2E410E4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FF3BAB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鄂尔多斯市公安局</w:t>
      </w:r>
    </w:p>
    <w:p w14:paraId="37E7DA5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2023年3月23日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lMDJkMWY0NzMwOTMyNjM3YWM1MjE4YWZjMjliZmIifQ=="/>
  </w:docVars>
  <w:rsids>
    <w:rsidRoot w:val="6D7799FD"/>
    <w:rsid w:val="000C410B"/>
    <w:rsid w:val="00154ADE"/>
    <w:rsid w:val="004C3AB8"/>
    <w:rsid w:val="0BCB1A5C"/>
    <w:rsid w:val="10000E9A"/>
    <w:rsid w:val="6D7799FD"/>
    <w:rsid w:val="B9FFFB1C"/>
    <w:rsid w:val="FF4F9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3</Pages>
  <Words>1500</Words>
  <Characters>1504</Characters>
  <Lines>14</Lines>
  <Paragraphs>4</Paragraphs>
  <TotalTime>5</TotalTime>
  <ScaleCrop>false</ScaleCrop>
  <LinksUpToDate>false</LinksUpToDate>
  <CharactersWithSpaces>1591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2023-03-21T07:10:00Z</dcterms:created>
  <dc:creator>greatwall</dc:creator>
  <cp:lastModifiedBy>Y丶W</cp:lastModifiedBy>
  <dcterms:modified xsi:type="dcterms:W3CDTF">2024-10-22T07:25:12Z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F13B58FCD913445798B1ED1AC6C10F33_13</vt:lpwstr>
  </property>
</Properties>
</file>