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0B" w:rsidRDefault="00154ADE" w:rsidP="004C3A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鄂尔多斯市公安局“双随机、一公开”</w:t>
      </w:r>
    </w:p>
    <w:p w:rsidR="000C410B" w:rsidRDefault="00154ADE" w:rsidP="004C3A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随机抽查工作细则</w:t>
      </w:r>
      <w:hyperlink r:id="rId6" w:tooltip="分享到微信" w:history="1"/>
      <w:hyperlink r:id="rId7" w:tooltip="分享到新浪微博" w:history="1"/>
    </w:p>
    <w:p w:rsidR="000C410B" w:rsidRDefault="000C410B" w:rsidP="004C3AB8">
      <w:pPr>
        <w:spacing w:line="560" w:lineRule="exact"/>
      </w:pPr>
      <w:hyperlink r:id="rId8" w:tooltip="分享到人人网" w:history="1"/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【目的】</w:t>
      </w:r>
      <w:r>
        <w:rPr>
          <w:rFonts w:ascii="仿宋_GB2312" w:eastAsia="仿宋_GB2312" w:hAnsi="仿宋_GB2312" w:cs="仿宋_GB2312" w:hint="eastAsia"/>
          <w:sz w:val="32"/>
          <w:szCs w:val="32"/>
        </w:rPr>
        <w:t>为加强对法律服务行业的监督管理，提高事中事后监管的效率和执行力，促进市场公平竞争，进一步创新事中事后监管方式，全面推行“双随机一公开”监管模式，制定本实施细则。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【定义</w:t>
      </w:r>
      <w:r w:rsidR="004C3AB8">
        <w:rPr>
          <w:rFonts w:ascii="仿宋_GB2312" w:eastAsia="仿宋_GB2312" w:hAnsi="仿宋_GB2312" w:cs="仿宋_GB2312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双随机一公开”监管模式，是指在依法实施监督检查时，采取随机方式抽取被检查对象，采取随机方式选派执法检查人员，及时公开检查结果。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【原则】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“双随机、一公开”的实施原则是：公开、公正、透明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是指检查清单、检查计划、抽取结果、实施过程、检查结果等检查工作全过程应当依法、公开。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职责分工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法制支队负责“双随机一公开”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的监督实施工作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治安支队、交管支队、</w:t>
      </w:r>
      <w:r>
        <w:rPr>
          <w:rFonts w:ascii="仿宋_GB2312" w:eastAsia="仿宋_GB2312" w:hAnsi="仿宋_GB2312" w:cs="仿宋_GB2312" w:hint="eastAsia"/>
          <w:sz w:val="32"/>
          <w:szCs w:val="32"/>
        </w:rPr>
        <w:t>禁毒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</w:t>
      </w:r>
      <w:r>
        <w:rPr>
          <w:rFonts w:ascii="仿宋_GB2312" w:eastAsia="仿宋_GB2312" w:hAnsi="仿宋_GB2312" w:cs="仿宋_GB2312" w:hint="eastAsia"/>
          <w:sz w:val="32"/>
          <w:szCs w:val="32"/>
        </w:rPr>
        <w:t>、技网支队、出入境管理支队、经侦支队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根据各自职责开展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检查、结果录入、更新“两库”、材料报送等相关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【随机抽查事项清单】</w:t>
      </w:r>
      <w:r>
        <w:rPr>
          <w:rFonts w:ascii="仿宋_GB2312" w:eastAsia="仿宋_GB2312" w:hAnsi="仿宋_GB2312" w:cs="仿宋_GB2312" w:hint="eastAsia"/>
          <w:sz w:val="32"/>
          <w:szCs w:val="32"/>
        </w:rPr>
        <w:t>随机抽查事项清单包括权力清单中的行政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要将适合“双随机、一公开”检查方式的抽查事项全部纳入本部门随机抽查事项清单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【执法检查人员名录库】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执法检查人员名录库，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应包括行政执法类公务员、具有行政执法资格的工作人员和从事日常监督的人员，并按照执法资质、业务专长进行分类标准，提高抽查检查专业性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。执法检查人员名录库随人员单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位变动、岗位调整等因素给予动态调整。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【检查对象名录库】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和部门职责分工，按照“谁审批、谁监管，谁主管、谁负责”的原则，结合年度部门双随机抽查计划所涉检查领域，通过分类标注、批量倒入等方式，在部门协同监管平台（内蒙古）分别建立与部门职责相对应的检查对象名录库，检查对象名录库既可以包括企</w:t>
      </w:r>
      <w:r>
        <w:rPr>
          <w:rFonts w:ascii="仿宋_GB2312" w:eastAsia="仿宋_GB2312" w:hAnsi="仿宋_GB2312" w:cs="仿宋_GB2312" w:hint="eastAsia"/>
          <w:sz w:val="32"/>
          <w:szCs w:val="32"/>
        </w:rPr>
        <w:t>业、个体工商户等等市场主体，也可以包括产品、项目、行为等。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检查企业名录库依据企业生存状态，动态调整，确定抽查频次，实现分类、分事项检索并随机抽取。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抽取方法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应当通过随机抽取的方式，从检查企业名录库中确定被检查对象，从执法人员名录库中确定执法检查人员。被检查对象和检查人员确定后，由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【检查人员的抽取】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执法监督部门从执法检查人员名录库中随机选择执法人员，执法检查人员与被检查对象有利害关系的，应依法回避，再次抽取替代执法检查人员。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【被检查对象的抽取】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，在同一年度内对同一企业的抽查次数不超过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次。对同一企业，不同执法部门实施检查时，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按照跨部门联合抽查工作计划开展实施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检查流程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执法监督部门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按照制定的年度双随机、一公开抽查工作计划实施检查。检查前，制定具体实施方案；检查过程中，严格依法依规开展检查；检查结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束后，将检查结果录入部门协同监管平台（内蒙古），并将开展检查的所有材料归档保存。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审批权限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执法监督部门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实施检查前，在部门协同监管平台（内蒙古）提请审批，由各部门负责人进行审批。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【检查结果的确定】</w:t>
      </w:r>
      <w:r>
        <w:rPr>
          <w:rFonts w:ascii="仿宋_GB2312" w:eastAsia="仿宋_GB2312" w:hAnsi="仿宋_GB2312" w:cs="仿宋_GB2312" w:hint="eastAsia"/>
          <w:sz w:val="32"/>
          <w:szCs w:val="32"/>
        </w:rPr>
        <w:t>各执法监督部门应</w:t>
      </w:r>
      <w:r>
        <w:rPr>
          <w:rFonts w:ascii="仿宋_GB2312" w:eastAsia="仿宋_GB2312" w:hAnsi="仿宋_GB2312" w:cs="仿宋_GB2312" w:hint="eastAsia"/>
          <w:sz w:val="32"/>
          <w:szCs w:val="32"/>
        </w:rPr>
        <w:t>在检查工作结束后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个工作日内，向法制支队提交检查报告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，并将检查结果录入部门协同监管平台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。检查报告应当包括检查时间、检查内容、检查情况、对被检查人评价，以及处理意见和建议等内容。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【统一公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</w:t>
      </w:r>
      <w:r>
        <w:rPr>
          <w:rFonts w:ascii="仿宋_GB2312" w:eastAsia="仿宋_GB2312" w:hAnsi="仿宋_GB2312" w:cs="仿宋_GB2312" w:hint="eastAsia"/>
          <w:sz w:val="32"/>
          <w:szCs w:val="32"/>
        </w:rPr>
        <w:t>】法制支队应当在市局门户网站公开《市公安局单一部门随机抽查事项清单》、《市公安局年度“双随机、一公开”抽查工作计划》、《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鄂尔多斯市公安局“双随机、一公开”随机抽查工作细则</w:t>
      </w:r>
      <w:hyperlink r:id="rId9" w:tooltip="分享到微信" w:history="1"/>
      <w:hyperlink r:id="rId10" w:tooltip="分享到新浪微博" w:history="1"/>
      <w:r>
        <w:rPr>
          <w:rFonts w:ascii="仿宋_GB2312" w:eastAsia="仿宋_GB2312" w:hAnsi="仿宋_GB2312" w:cs="仿宋_GB2312" w:hint="eastAsia"/>
          <w:sz w:val="32"/>
          <w:szCs w:val="32"/>
        </w:rPr>
        <w:t>》等其他重要事项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【纪律要求】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检查人员要依照法定程序严格执法，遵守保密规定。对检查中发现的问题要从严从快处理，对涉嫌犯罪的要移</w:t>
      </w:r>
      <w:r>
        <w:rPr>
          <w:rFonts w:ascii="仿宋_GB2312" w:eastAsia="仿宋_GB2312" w:hAnsi="仿宋_GB2312" w:cs="仿宋_GB2312" w:hint="eastAsia"/>
          <w:sz w:val="32"/>
          <w:szCs w:val="32"/>
        </w:rPr>
        <w:t>交司法机关进行处理，确保法律服务领域违法问题整治到位、处罚到位、移交移送到位、责任追究到位。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0C410B" w:rsidRDefault="00154ADE" w:rsidP="004C3A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本细则自印发之日起试行。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4C3AB8" w:rsidRDefault="004C3AB8" w:rsidP="004C3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410B" w:rsidRDefault="00154ADE" w:rsidP="004C3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鄂尔多斯市公安局</w:t>
      </w:r>
    </w:p>
    <w:p w:rsidR="000C410B" w:rsidRDefault="00154ADE" w:rsidP="004C3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C410B" w:rsidSect="000C41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DE" w:rsidRDefault="00154ADE" w:rsidP="004C3AB8">
      <w:r>
        <w:separator/>
      </w:r>
    </w:p>
  </w:endnote>
  <w:endnote w:type="continuationSeparator" w:id="1">
    <w:p w:rsidR="00154ADE" w:rsidRDefault="00154ADE" w:rsidP="004C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DE" w:rsidRDefault="00154ADE" w:rsidP="004C3AB8">
      <w:r>
        <w:separator/>
      </w:r>
    </w:p>
  </w:footnote>
  <w:footnote w:type="continuationSeparator" w:id="1">
    <w:p w:rsidR="00154ADE" w:rsidRDefault="00154ADE" w:rsidP="004C3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799FD"/>
    <w:rsid w:val="B9FFFB1C"/>
    <w:rsid w:val="FF4F96DF"/>
    <w:rsid w:val="000C410B"/>
    <w:rsid w:val="00154ADE"/>
    <w:rsid w:val="004C3AB8"/>
    <w:rsid w:val="10000E9A"/>
    <w:rsid w:val="6D779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10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410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4C3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3AB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C3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3A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.ordos.gov.cn/xxgk_106909/ydlkyxz/202102/t20210225_28517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.ordos.gov.cn/xxgk_106909/ydlkyxz/202102/t20210225_285171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.ordos.gov.cn/xxgk_106909/ydlkyxz/202102/t20210225_285171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ga.ordos.gov.cn/xxgk_106909/ydlkyxz/202102/t20210225_28517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a.ordos.gov.cn/xxgk_106909/ydlkyxz/202102/t20210225_2851712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1794</Characters>
  <Application>Microsoft Office Word</Application>
  <DocSecurity>0</DocSecurity>
  <Lines>14</Lines>
  <Paragraphs>4</Paragraphs>
  <ScaleCrop>false</ScaleCrop>
  <Company>shenduxitong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shendu</cp:lastModifiedBy>
  <cp:revision>2</cp:revision>
  <dcterms:created xsi:type="dcterms:W3CDTF">2023-03-21T07:10:00Z</dcterms:created>
  <dcterms:modified xsi:type="dcterms:W3CDTF">2023-07-14T01:13:00Z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F13B58FCD913445798B1ED1AC6C10F33_13</vt:lpwstr>
  </property>
</Properties>
</file>